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-1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FAC-SIMILE DI ISTANZA DI LIQUIDAZIONE DELLA NOTULA DELLO STIMATORE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Ill.mo Sig. Giudice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dell'esecuzione immobiliare n° 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promossa da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contro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TRIBUNALE DI MASSA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Oggetto: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perizia immobiliare relativa al bene posto in .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ISTANZA LIQUIDAZIONE NOTULA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Il sottoscritto </w:t>
        <w:tab/>
        <w:tab/>
        <w:tab/>
        <w:tab/>
        <w:tab/>
        <w:t xml:space="preserve">, con studio in </w:t>
        <w:tab/>
        <w:tab/>
        <w:t xml:space="preserve">, Via </w:t>
        <w:tab/>
        <w:tab/>
        <w:t xml:space="preserve"> , nominato esperto stimatore per la procedura in epigrafe, in seguito all’attività svolta per la redazione della perizia immobiliare, che è consistita in: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DESCRIZIONE DELLE PRESTAZIONI</w:t>
      </w:r>
    </w:p>
    <w:p>
      <w:pPr>
        <w:spacing w:before="0" w:after="0" w:line="276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(Inserire/eliminare quando ne ricorre il caso)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Acquisizione dei documenti, compilazione modulo per giuramento in via telematica ed invio. Esame degli atti depositati dal creditore procedente e dagli intervenuti. Accesso presso il Comune per la verifica progettuale ed urbanistica, l'Agenzia delle Entrate per la verifica della presenza di locazioni, l’Agenzia delle Entrate-Territorio di               , Servizio Conservazione Catasti per l’acquisizione di planimetria catastale e per verifiche catastali e Servizio di Pubblicità Immobiliare per la verifica degli atti e delle trascrizioni pregiudizievoli e delle ipoteche, il Tribunale di              per la verifica dell’esistenza di procedimenti giudiziari. Acquisizione di documentazione relativamente ai punti precedenti. Richiesta certificato destinazione urbanistica e ritiro dello stesso. Contatti con l’Amministrazione Condominiale del fabbricato dove il bene è ubicato per la verifica dell’esistenza di debiti condominiali. Contatti con il custode nominativo per definire il sopralluogo. Accesso in loco. Verifica dell’immobile. Rilievi metrici.</w:t>
      </w:r>
      <w:r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Rilievi fotografici. Ricerca di mercato. Verifica dei beni comparabili. Acquisizione degli atti di compravendita di tali beni e di altra documentazione necessaria per la stima. Calcolo delle superfici di tutti i beni. Verifica dei rapporti mercantili. Redazione di tabelle per il MCA.. Determinazione congruità canone. Compilazione della relazione di stima e sua dattilografia. Redazione di documentazione fotografica. Redazione di elaborato grafico. Compilazione della specifica e sua dattilografia. Redazione di schema riassuntivo. Fascicolazione della perizia. Invio della copia della perizia immobiliare all’esecutato ed ai creditori. Trasferimento dei dati, fotografie e planimetrie in formato per l’invio telematico. Compilazione della busta telematica d’invio e deposito della perizia immobiliare. Accesso al Tribunale per il deposito della documentazione eventualmente ritirata nonché della copia della perizia immobiliare per l’invio alla Procura in caso di presenza di abusi.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alla S.V. di voler tassare la presente notula relativa alle prestazioni e spese effettuate: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VIA DEFINITIVA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A) COMPENSI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liquidazione dei seguenti onorari e spese, da determinarsi con riguardo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 valore, alla difficoltà ed alla completezza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della perizia, per: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1) CONFORMITA' URBANISTICA E INDAGINI VARIE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indagini catastali, verifica della conformità ed acquisizione planimetria; Per indagini presso gli Uffici tecnici comunali, verifica dei progetti, condono edilizio ed abitabilità; Per indagini presso l'Agenzia delle Entrate e Entrate-Territorio per la verifica di contratti di locazione, servitù, gravami vari, ecc.; per contatti con l’Amm.ne condominiale per la verifica di debiti condominiali; accertamenti presso il Tribunale di              per la verifica dell’esistenza di procedimenti giudiziari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(N.B.: rimane una liquidazione a parte quando è necessario procedere all’accatastamento dei beni)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 in base all'art. 12 c. 1 della tabella allegata al D.M. 30.05.02: </w:t>
      </w:r>
    </w:p>
    <w:p>
      <w:pPr>
        <w:numPr>
          <w:ilvl w:val="0"/>
          <w:numId w:val="15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minimo</w:t>
        <w:tab/>
        <w:tab/>
        <w:t xml:space="preserve">€. 145,12</w:t>
      </w:r>
    </w:p>
    <w:p>
      <w:pPr>
        <w:numPr>
          <w:ilvl w:val="0"/>
          <w:numId w:val="15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massimo</w:t>
        <w:tab/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970,42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Proposto € 400 o € 500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(v. direttive sul punto, salva specifica motivazione)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2) RILIEVI METRICI E RESTITUZIONE GRAFICA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 (se ricorre il caso)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 in base all'art. 12 c. 2 della tabella Allegata al D.M. 30.05.02: </w:t>
      </w:r>
    </w:p>
    <w:p>
      <w:pPr>
        <w:numPr>
          <w:ilvl w:val="0"/>
          <w:numId w:val="18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minimo</w:t>
        <w:tab/>
        <w:tab/>
        <w:t xml:space="preserve">€. 145,12</w:t>
      </w:r>
    </w:p>
    <w:p>
      <w:pPr>
        <w:numPr>
          <w:ilvl w:val="0"/>
          <w:numId w:val="18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massimo</w:t>
        <w:tab/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970,42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Proposto € 150 o € 500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(v. direttive sul punto, salva specifica motivazione)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3) VERIFICA CONGRUITA' CANONE LOCAZIONE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(quando ricorre il caso)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ricerca di mercato su canoni per immobili similari</w:t>
      </w:r>
    </w:p>
    <w:p>
      <w:pPr>
        <w:spacing w:before="0" w:after="0" w:line="276"/>
        <w:ind w:right="-5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 in base all'art. 16 della Tabella allegata al D.M. 30.05.02: </w:t>
      </w:r>
    </w:p>
    <w:p>
      <w:pPr>
        <w:numPr>
          <w:ilvl w:val="0"/>
          <w:numId w:val="21"/>
        </w:numPr>
        <w:tabs>
          <w:tab w:val="left" w:pos="284" w:leader="none"/>
        </w:tabs>
        <w:spacing w:before="0" w:after="0" w:line="276"/>
        <w:ind w:right="-5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minimo</w:t>
        <w:tab/>
        <w:tab/>
        <w:t xml:space="preserve">€. 145,12</w:t>
      </w:r>
    </w:p>
    <w:p>
      <w:pPr>
        <w:numPr>
          <w:ilvl w:val="0"/>
          <w:numId w:val="21"/>
        </w:numPr>
        <w:tabs>
          <w:tab w:val="left" w:pos="284" w:leader="none"/>
        </w:tabs>
        <w:spacing w:before="0" w:after="0" w:line="276"/>
        <w:ind w:right="-5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massimo</w:t>
        <w:tab/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970,42</w:t>
      </w:r>
    </w:p>
    <w:p>
      <w:pPr>
        <w:tabs>
          <w:tab w:val="left" w:pos="397" w:leader="none"/>
        </w:tabs>
        <w:spacing w:before="0" w:after="0" w:line="276"/>
        <w:ind w:right="-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Proposto € 400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(salva specifica motivazione)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4) DETERMINAZIONE COSTI PER REGOLARIZZAZIONE EDILIZIA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(esclusivamente in caso di redazione di progetto analitico per la regolarizzazione e relativo computo metrico, DA DEPOSITARSI IN ALLEGATO ALLA PERIZIA)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Onorario a percentuale in base all'art. 11 della Tabella allegata al D.M. 30.05.02.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Costo di regolarizzazione stimato €. XX,XX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importi</w:t>
        <w:tab/>
        <w:tab/>
        <w:tab/>
        <w:tab/>
        <w:t xml:space="preserve">onorario minimo</w:t>
        <w:tab/>
        <w:tab/>
        <w:t xml:space="preserve">onorario massimo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fino a 5.164,57 €</w:t>
        <w:tab/>
        <w:tab/>
        <w:tab/>
        <w:tab/>
        <w:t xml:space="preserve">€.    339,24</w:t>
        <w:tab/>
        <w:tab/>
        <w:t xml:space="preserve">€.    679,30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5.164,58 a 10.329,14 €.</w:t>
        <w:tab/>
        <w:tab/>
        <w:t xml:space="preserve">€.    242,20</w:t>
        <w:tab/>
        <w:tab/>
        <w:t xml:space="preserve">€.    489,22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10.329,15 a 25.822,84 €.</w:t>
        <w:tab/>
        <w:tab/>
        <w:t xml:space="preserve">€.    582,25</w:t>
        <w:tab/>
        <w:tab/>
        <w:t xml:space="preserve">€. 1.164,51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25.822,85 a 51.645,69 €.</w:t>
        <w:tab/>
        <w:tab/>
        <w:t xml:space="preserve">€.    725,78</w:t>
        <w:tab/>
        <w:tab/>
        <w:t xml:space="preserve">€. 1.455,63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51.645,70 a 103.291,38 €.</w:t>
        <w:tab/>
        <w:tab/>
        <w:t xml:space="preserve">€.    970,42</w:t>
        <w:tab/>
        <w:tab/>
        <w:t xml:space="preserve">€. 1.940,84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103.291,39 a 258.228,45 €.</w:t>
        <w:tab/>
        <w:tab/>
        <w:t xml:space="preserve">€. 1.443,39</w:t>
        <w:tab/>
        <w:tab/>
        <w:t xml:space="preserve">€. 2.911,27</w:t>
      </w:r>
    </w:p>
    <w:p>
      <w:pPr>
        <w:numPr>
          <w:ilvl w:val="0"/>
          <w:numId w:val="24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258.228,46 a 516.456,90 €.</w:t>
        <w:tab/>
        <w:tab/>
        <w:t xml:space="preserve">€.    607,61</w:t>
        <w:tab/>
        <w:tab/>
        <w:t xml:space="preserve">€. 1.214,96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un totale di</w:t>
        <w:tab/>
        <w:tab/>
        <w:tab/>
        <w:t xml:space="preserve">€. </w:t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Proposto € … pari al valore minimo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(salva specifica motivazione)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5) ALTRE ATTIVITA’ NON CONTEMPLATE NELLE VOCI PRECEDENTI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(quando ricorre il caso)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Onorario commisurato al tempo, in base all'art. 4 della L. 319/80 e successive modificazioni ed integrazioni, adeguato con D.M. 30.05.02. </w:t>
      </w:r>
    </w:p>
    <w:p>
      <w:pPr>
        <w:numPr>
          <w:ilvl w:val="0"/>
          <w:numId w:val="26"/>
        </w:numPr>
        <w:spacing w:before="0" w:after="0" w:line="276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Prima vacazione </w:t>
        <w:tab/>
        <w:tab/>
        <w:tab/>
        <w:tab/>
        <w:tab/>
        <w:t xml:space="preserve">€.   14,68</w:t>
      </w:r>
    </w:p>
    <w:p>
      <w:pPr>
        <w:numPr>
          <w:ilvl w:val="0"/>
          <w:numId w:val="26"/>
        </w:numPr>
        <w:spacing w:before="0" w:after="0" w:line="276"/>
        <w:ind w:right="0" w:left="36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Vacazioni successive: n° XX a €/cd. 8,15</w:t>
        <w:tab/>
        <w:tab/>
        <w:t xml:space="preserve">€. XXXX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un totale di</w:t>
        <w:tab/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XXXX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B) SPESE IMPONIBILI I.V.A.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viaggi a </w:t>
      </w:r>
    </w:p>
    <w:p>
      <w:pPr>
        <w:spacing w:before="0" w:after="0" w:line="276"/>
        <w:ind w:right="0" w:left="0" w:firstLine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Km. XX €/km. XX</w:t>
        <w:tab/>
        <w:tab/>
        <w:tab/>
        <w:t xml:space="preserve">€ </w:t>
      </w:r>
    </w:p>
    <w:p>
      <w:pPr>
        <w:numPr>
          <w:ilvl w:val="0"/>
          <w:numId w:val="32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stampa fotografie n° XX ad €. XX/cd.</w:t>
        <w:tab/>
        <w:t xml:space="preserve">€</w:t>
      </w:r>
    </w:p>
    <w:p>
      <w:pPr>
        <w:numPr>
          <w:ilvl w:val="0"/>
          <w:numId w:val="32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viaggi per accessi visure, spese </w:t>
      </w:r>
    </w:p>
    <w:p>
      <w:pPr>
        <w:spacing w:before="0" w:after="0" w:line="276"/>
        <w:ind w:right="0" w:left="0" w:firstLine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telefoniche e di ufficio (a pareggio)</w:t>
        <w:tab/>
        <w:t xml:space="preserve">€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‒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FFFF00" w:val="clear"/>
        </w:rPr>
        <w:t xml:space="preserve">  XXXX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€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un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totale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di</w:t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C) SPESE NON IMPONIBILI I.V.A.</w:t>
      </w:r>
    </w:p>
    <w:p>
      <w:pPr>
        <w:spacing w:before="0" w:after="0" w:line="276"/>
        <w:ind w:right="0" w:left="283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Spese postali</w:t>
        <w:tab/>
        <w:tab/>
        <w:tab/>
        <w:tab/>
        <w:t xml:space="preserve">€</w:t>
      </w:r>
    </w:p>
    <w:p>
      <w:pPr>
        <w:numPr>
          <w:ilvl w:val="0"/>
          <w:numId w:val="37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Diritti comunali </w:t>
        <w:tab/>
        <w:tab/>
        <w:tab/>
        <w:tab/>
        <w:t xml:space="preserve">€</w:t>
      </w:r>
    </w:p>
    <w:p>
      <w:pPr>
        <w:numPr>
          <w:ilvl w:val="0"/>
          <w:numId w:val="37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certificato destinazione urbanistica</w:t>
        <w:tab/>
        <w:t xml:space="preserve">€ </w:t>
      </w:r>
    </w:p>
    <w:p>
      <w:pPr>
        <w:numPr>
          <w:ilvl w:val="0"/>
          <w:numId w:val="37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compensi ai collaboratori autorizzati</w:t>
        <w:tab/>
        <w:t xml:space="preserve">€</w:t>
      </w:r>
    </w:p>
    <w:p>
      <w:pPr>
        <w:numPr>
          <w:ilvl w:val="0"/>
          <w:numId w:val="37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FFFF00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FFFF00" w:val="clear"/>
        </w:rPr>
        <w:t xml:space="preserve">XXXX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un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totale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di</w:t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 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RIEPILOGO COMPENSO PROPOSTO IN VIA DEFINITIVA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A) COMPENSI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1) CONFORMITA' URBANISTICA</w:t>
        <w:tab/>
        <w:tab/>
        <w:tab/>
        <w:tab/>
        <w:t xml:space="preserve">€ </w:t>
        <w:tab/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2) RILIEVI E PLANIMETRIE</w:t>
        <w:tab/>
        <w:tab/>
        <w:tab/>
        <w:tab/>
        <w:t xml:space="preserve">€</w:t>
        <w:tab/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3) CONGRUITA' CANONE LOCAZIONE </w:t>
        <w:tab/>
        <w:tab/>
        <w:t xml:space="preserve">€</w:t>
        <w:tab/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4) REGOLARIZZAZIONE EDILIZIA </w:t>
        <w:tab/>
        <w:tab/>
        <w:tab/>
        <w:t xml:space="preserve">€</w:t>
        <w:tab/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5) A VACAZIONE</w:t>
        <w:tab/>
        <w:tab/>
        <w:tab/>
        <w:tab/>
        <w:tab/>
        <w:tab/>
        <w:t xml:space="preserve">€</w:t>
        <w:tab/>
        <w:t xml:space="preserve">…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TOTALE</w:t>
        <w:tab/>
        <w:tab/>
        <w:t xml:space="preserve">€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B) SPESE IMPONIBILI I.V.A.</w:t>
        <w:tab/>
        <w:tab/>
        <w:tab/>
        <w:tab/>
        <w:t xml:space="preserve">€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C) SPESE NON IMPONIBILI I.V.A.</w:t>
        <w:tab/>
        <w:tab/>
        <w:tab/>
        <w:t xml:space="preserve">€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center" w:pos="6589" w:leader="none"/>
        </w:tabs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TOTALE (compreso l'acconto già liquidato)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€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VIA PROVVISORIA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liquidazione dei seguenti onorari da determinarsi con riguardo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 valore, alla difficoltà ed alla completezza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della perizia, ai sensi dell’art. 161, terzo comma, disp. att. c.p.c.: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6) STIMA DEL BENE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Onorario a percentuale, in base all'art. 13 della Tabella allegata al D.M. 30.05.02: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LOTTO n. 1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Valore intero di mercato stimato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€. XX,XX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importi</w:t>
        <w:tab/>
        <w:tab/>
        <w:tab/>
        <w:tab/>
        <w:t xml:space="preserve">onorario minimo</w:t>
        <w:tab/>
        <w:tab/>
        <w:t xml:space="preserve">onorario massimo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fino a 5.164,57 €</w:t>
        <w:tab/>
        <w:tab/>
        <w:tab/>
        <w:tab/>
        <w:t xml:space="preserve">€.      53,01</w:t>
        <w:tab/>
        <w:tab/>
        <w:t xml:space="preserve">€.   106,83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5.164,58 a 10.329,14 €.</w:t>
        <w:tab/>
        <w:tab/>
        <w:tab/>
        <w:t xml:space="preserve">€.      48,11</w:t>
        <w:tab/>
        <w:tab/>
        <w:t xml:space="preserve">€.     97,04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10.329,15 a 25.822,84 €.</w:t>
        <w:tab/>
        <w:tab/>
        <w:tab/>
        <w:t xml:space="preserve">€.   129,67</w:t>
        <w:tab/>
        <w:tab/>
        <w:t xml:space="preserve">€.   261,77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25.822,85 a 51.645,69 €.</w:t>
        <w:tab/>
        <w:tab/>
        <w:tab/>
        <w:t xml:space="preserve">€.   146,78</w:t>
        <w:tab/>
        <w:tab/>
        <w:t xml:space="preserve">€.   289,50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51.645,70 a 103.291,38 €.</w:t>
        <w:tab/>
        <w:tab/>
        <w:t xml:space="preserve">€.   195,74</w:t>
        <w:tab/>
        <w:tab/>
        <w:t xml:space="preserve">€.   391,42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103.291,39 a 258.228,45 €.</w:t>
        <w:tab/>
        <w:tab/>
        <w:t xml:space="preserve">€.   440,33</w:t>
        <w:tab/>
        <w:tab/>
        <w:t xml:space="preserve">€.   880,66</w:t>
      </w:r>
    </w:p>
    <w:p>
      <w:pPr>
        <w:numPr>
          <w:ilvl w:val="0"/>
          <w:numId w:val="50"/>
        </w:numPr>
        <w:spacing w:before="0" w:after="0" w:line="276"/>
        <w:ind w:right="0" w:left="283" w:hanging="283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da 258.228,46 a 516.456,90 €.</w:t>
        <w:tab/>
        <w:tab/>
        <w:t xml:space="preserve">€.   122,40</w:t>
        <w:tab/>
        <w:tab/>
        <w:t xml:space="preserve">€.   244,54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per un totale di</w:t>
        <w:tab/>
        <w:tab/>
        <w:tab/>
        <w:tab/>
        <w:t xml:space="preserve">€. </w:t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(da ripetere per ogni lotto se diverso per localizzazione/tipologia/destinazione)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(quando ne ricorre il caso):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Essendo il valore stimato notevolmente superiore allo scaglione massimo della tariffa, si chiede l’applicazione dell’art. 52, primo comma (aumento per prestazioni di eccezionale importanza)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(aumento fino al 100%):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onorario massimo fino a </w:t>
        <w:tab/>
        <w:tab/>
        <w:tab/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€. 4.543,52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LOTTO n.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SOMMANO GLI ONORARI PER LA STIMA DI TUTTI I LOTTI:</w:t>
      </w:r>
    </w:p>
    <w:p>
      <w:pPr>
        <w:numPr>
          <w:ilvl w:val="0"/>
          <w:numId w:val="52"/>
        </w:numPr>
        <w:tabs>
          <w:tab w:val="left" w:pos="397" w:leader="none"/>
        </w:tabs>
        <w:spacing w:before="0" w:after="0" w:line="276"/>
        <w:ind w:right="0" w:left="397" w:hanging="397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minimo</w:t>
        <w:tab/>
        <w:tab/>
        <w:tab/>
        <w:t xml:space="preserve">€. </w:t>
      </w:r>
    </w:p>
    <w:p>
      <w:pPr>
        <w:numPr>
          <w:ilvl w:val="0"/>
          <w:numId w:val="52"/>
        </w:numPr>
        <w:tabs>
          <w:tab w:val="left" w:pos="397" w:leader="none"/>
        </w:tabs>
        <w:spacing w:before="0" w:after="0" w:line="276"/>
        <w:ind w:right="0" w:left="397" w:hanging="397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medio</w:t>
        <w:tab/>
        <w:tab/>
        <w:tab/>
        <w:tab/>
        <w:tab/>
        <w:t xml:space="preserve">€. </w:t>
      </w:r>
    </w:p>
    <w:p>
      <w:pPr>
        <w:numPr>
          <w:ilvl w:val="0"/>
          <w:numId w:val="52"/>
        </w:numPr>
        <w:tabs>
          <w:tab w:val="left" w:pos="397" w:leader="none"/>
        </w:tabs>
        <w:spacing w:before="0" w:after="0" w:line="276"/>
        <w:ind w:right="0" w:left="397" w:hanging="397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onorario massimo</w:t>
        <w:tab/>
        <w:tab/>
        <w:tab/>
        <w:tab/>
        <w:tab/>
        <w:tab/>
        <w:tab/>
        <w:t xml:space="preserve">€.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70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Proposto € … pari al valore medio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FFFF00" w:val="clear"/>
        </w:rPr>
        <w:t xml:space="preserve">(salva specifica motivazione)</w:t>
      </w:r>
    </w:p>
    <w:p>
      <w:pPr>
        <w:spacing w:before="0" w:after="0" w:line="276"/>
        <w:ind w:right="0" w:left="70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8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Importo massimo liquidabile IN VIA PROVVISORIA.</w:t>
      </w:r>
    </w:p>
    <w:p>
      <w:pPr>
        <w:numPr>
          <w:ilvl w:val="0"/>
          <w:numId w:val="56"/>
        </w:numPr>
        <w:tabs>
          <w:tab w:val="left" w:pos="397" w:leader="none"/>
        </w:tabs>
        <w:spacing w:before="0" w:after="0" w:line="276"/>
        <w:ind w:right="0" w:left="397" w:hanging="397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onorario minimo</w:t>
        <w:tab/>
        <w:tab/>
        <w:tab/>
        <w:t xml:space="preserve">€. </w:t>
      </w:r>
    </w:p>
    <w:p>
      <w:pPr>
        <w:numPr>
          <w:ilvl w:val="0"/>
          <w:numId w:val="56"/>
        </w:numPr>
        <w:tabs>
          <w:tab w:val="left" w:pos="397" w:leader="none"/>
        </w:tabs>
        <w:spacing w:before="0" w:after="0" w:line="276"/>
        <w:ind w:right="0" w:left="397" w:hanging="397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onorario medio</w:t>
        <w:tab/>
        <w:tab/>
        <w:tab/>
        <w:tab/>
        <w:tab/>
        <w:t xml:space="preserve">€. </w:t>
      </w:r>
    </w:p>
    <w:p>
      <w:pPr>
        <w:numPr>
          <w:ilvl w:val="0"/>
          <w:numId w:val="56"/>
        </w:numPr>
        <w:tabs>
          <w:tab w:val="left" w:pos="397" w:leader="none"/>
        </w:tabs>
        <w:spacing w:before="0" w:after="0" w:line="276"/>
        <w:ind w:right="0" w:left="397" w:hanging="397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onorario massimo</w:t>
        <w:tab/>
        <w:tab/>
        <w:tab/>
        <w:tab/>
        <w:tab/>
        <w:tab/>
        <w:tab/>
        <w:t xml:space="preserve">€. 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Proposto € … pari/inferiore al 50% del valore medio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CONCLUSIONI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 la presente istanza, lo scrivente esperto stimatore chiede alla S.V. Ill.ma la liquidazione di: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via definitiva (VOCI 1-2-3-4-5) di: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 XXXXX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per onorari</w:t>
      </w:r>
    </w:p>
    <w:p>
      <w:pPr>
        <w:spacing w:before="0" w:after="0" w:line="276"/>
        <w:ind w:right="0" w:left="70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 XXXXX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per spese imponibili</w:t>
      </w:r>
    </w:p>
    <w:p>
      <w:pPr>
        <w:spacing w:before="0" w:after="0" w:line="276"/>
        <w:ind w:right="0" w:left="70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 XXXXX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per spese non imponibili I.V.A.  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via provvisoria (VOCE 6) di: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€ XXXXX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per onorari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Onorari e spese imponibili debbono essere maggiorate di contributo Cassa Previdenza ed I.V.A. nella misura di Legge.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Attesto sotto la mia responsabilità che le somme richieste sono state calcolate sulla base delle direttive pubblicate sul sito internet del Tribunale di Massa.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Massa,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Lo stimatore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5">
    <w:abstractNumId w:val="60"/>
  </w:num>
  <w:num w:numId="18">
    <w:abstractNumId w:val="54"/>
  </w:num>
  <w:num w:numId="21">
    <w:abstractNumId w:val="48"/>
  </w:num>
  <w:num w:numId="24">
    <w:abstractNumId w:val="42"/>
  </w:num>
  <w:num w:numId="26">
    <w:abstractNumId w:val="36"/>
  </w:num>
  <w:num w:numId="30">
    <w:abstractNumId w:val="30"/>
  </w:num>
  <w:num w:numId="32">
    <w:abstractNumId w:val="24"/>
  </w:num>
  <w:num w:numId="37">
    <w:abstractNumId w:val="18"/>
  </w:num>
  <w:num w:numId="50">
    <w:abstractNumId w:val="12"/>
  </w:num>
  <w:num w:numId="52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